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E7" w:rsidRDefault="00B97CE7">
      <w:pPr>
        <w:pStyle w:val="ConsPlusNormal"/>
        <w:outlineLvl w:val="0"/>
      </w:pPr>
      <w:r>
        <w:t>Зарегистрировано в Минюсте России 19 апреля 2013 г. N 28212</w:t>
      </w:r>
    </w:p>
    <w:p w:rsidR="00B97CE7" w:rsidRDefault="00B97C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CE7" w:rsidRDefault="00B97CE7">
      <w:pPr>
        <w:pStyle w:val="ConsPlusNormal"/>
        <w:ind w:firstLine="540"/>
        <w:jc w:val="both"/>
      </w:pPr>
    </w:p>
    <w:p w:rsidR="00B97CE7" w:rsidRDefault="00B97CE7">
      <w:pPr>
        <w:pStyle w:val="ConsPlusTitle"/>
        <w:jc w:val="center"/>
      </w:pPr>
      <w:r>
        <w:t>МИНИСТЕРСТВО СВЯЗИ И МАССОВЫХ КОММУНИКАЦИЙ</w:t>
      </w:r>
    </w:p>
    <w:p w:rsidR="00B97CE7" w:rsidRDefault="00B97CE7">
      <w:pPr>
        <w:pStyle w:val="ConsPlusTitle"/>
        <w:jc w:val="center"/>
      </w:pPr>
      <w:r>
        <w:t>РОССИЙСКОЙ ФЕДЕРАЦИИ</w:t>
      </w:r>
    </w:p>
    <w:p w:rsidR="00B97CE7" w:rsidRDefault="00B97CE7">
      <w:pPr>
        <w:pStyle w:val="ConsPlusTitle"/>
        <w:jc w:val="center"/>
      </w:pPr>
    </w:p>
    <w:p w:rsidR="00B97CE7" w:rsidRDefault="00B97CE7">
      <w:pPr>
        <w:pStyle w:val="ConsPlusTitle"/>
        <w:jc w:val="center"/>
      </w:pPr>
      <w:r>
        <w:t>ФЕДЕРАЛЬНАЯ СЛУЖБА ПО НАДЗОРУ В СФЕРЕ СВЯЗИ,</w:t>
      </w:r>
    </w:p>
    <w:p w:rsidR="00B97CE7" w:rsidRDefault="00B97CE7">
      <w:pPr>
        <w:pStyle w:val="ConsPlusTitle"/>
        <w:jc w:val="center"/>
      </w:pPr>
      <w:r>
        <w:t>ИНФОРМАЦИОННЫХ ТЕХНОЛОГИЙ И МАССОВЫХ КОММУНИКАЦИЙ</w:t>
      </w:r>
    </w:p>
    <w:p w:rsidR="00B97CE7" w:rsidRDefault="00B97CE7">
      <w:pPr>
        <w:pStyle w:val="ConsPlusTitle"/>
        <w:jc w:val="center"/>
      </w:pPr>
    </w:p>
    <w:p w:rsidR="00B97CE7" w:rsidRDefault="00B97CE7">
      <w:pPr>
        <w:pStyle w:val="ConsPlusTitle"/>
        <w:jc w:val="center"/>
      </w:pPr>
      <w:r>
        <w:t>ПРИКАЗ</w:t>
      </w:r>
    </w:p>
    <w:p w:rsidR="00B97CE7" w:rsidRDefault="00B97CE7">
      <w:pPr>
        <w:pStyle w:val="ConsPlusTitle"/>
        <w:jc w:val="center"/>
      </w:pPr>
      <w:r>
        <w:t>от 15 марта 2013 г. N 274</w:t>
      </w:r>
    </w:p>
    <w:p w:rsidR="00B97CE7" w:rsidRDefault="00B97CE7">
      <w:pPr>
        <w:pStyle w:val="ConsPlusTitle"/>
        <w:jc w:val="center"/>
      </w:pPr>
    </w:p>
    <w:p w:rsidR="00B97CE7" w:rsidRDefault="00B97CE7">
      <w:pPr>
        <w:pStyle w:val="ConsPlusTitle"/>
        <w:jc w:val="center"/>
      </w:pPr>
      <w:r>
        <w:t>ОБ УТВЕРЖДЕНИИ ПЕРЕЧНЯ</w:t>
      </w:r>
    </w:p>
    <w:p w:rsidR="00B97CE7" w:rsidRDefault="00B97CE7">
      <w:pPr>
        <w:pStyle w:val="ConsPlusTitle"/>
        <w:jc w:val="center"/>
      </w:pPr>
      <w:r>
        <w:t>ИНОСТРАННЫХ ГОСУДАРСТВ, НЕ ЯВЛЯЮЩИХСЯ СТОРОНАМИ</w:t>
      </w:r>
    </w:p>
    <w:p w:rsidR="00B97CE7" w:rsidRDefault="00B97CE7">
      <w:pPr>
        <w:pStyle w:val="ConsPlusTitle"/>
        <w:jc w:val="center"/>
      </w:pPr>
      <w:r>
        <w:t>КОНВЕНЦИИ СОВЕТА ЕВРОПЫ О ЗАЩИТЕ ФИЗИЧЕСКИХ ЛИЦ</w:t>
      </w:r>
    </w:p>
    <w:p w:rsidR="00B97CE7" w:rsidRDefault="00B97CE7">
      <w:pPr>
        <w:pStyle w:val="ConsPlusTitle"/>
        <w:jc w:val="center"/>
      </w:pPr>
      <w:r>
        <w:t>ПРИ АВТОМАТИЗИРОВАННОЙ ОБРАБОТКЕ ПЕРСОНАЛЬНЫХ ДАННЫХ</w:t>
      </w:r>
    </w:p>
    <w:p w:rsidR="00B97CE7" w:rsidRDefault="00B97CE7">
      <w:pPr>
        <w:pStyle w:val="ConsPlusTitle"/>
        <w:jc w:val="center"/>
      </w:pPr>
      <w:r>
        <w:t>И ОБЕСПЕЧИВАЮЩИХ АДЕКВАТНУЮ ЗАЩИТУ ПРАВ</w:t>
      </w:r>
    </w:p>
    <w:p w:rsidR="00B97CE7" w:rsidRDefault="00B97CE7">
      <w:pPr>
        <w:pStyle w:val="ConsPlusTitle"/>
        <w:jc w:val="center"/>
      </w:pPr>
      <w:r>
        <w:t>СУБЪЕКТОВ ПЕРСОНАЛЬНЫХ ДАННЫХ</w:t>
      </w:r>
    </w:p>
    <w:p w:rsidR="00B97CE7" w:rsidRDefault="00B97CE7">
      <w:pPr>
        <w:pStyle w:val="ConsPlusNormal"/>
        <w:jc w:val="center"/>
      </w:pPr>
    </w:p>
    <w:p w:rsidR="00B97CE7" w:rsidRDefault="00B97CE7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12</w:t>
        </w:r>
      </w:hyperlink>
      <w:r>
        <w:t xml:space="preserve"> Федерального закона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</w:t>
      </w:r>
      <w:proofErr w:type="gramStart"/>
      <w:r>
        <w:t>N 52, ст. 6974; 2011, N 23, ст. 3263; N 31, ст. 4701), с учетом информации, предоставленной Министерством иностранных дел Российской Федерации, приказываю:</w:t>
      </w:r>
      <w:proofErr w:type="gramEnd"/>
    </w:p>
    <w:p w:rsidR="00B97CE7" w:rsidRDefault="00B97CE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(приложение N 1).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 xml:space="preserve">2. Управлению по защите прав субъектов персональных данных актуализировать </w:t>
      </w:r>
      <w:hyperlink w:anchor="P39" w:history="1">
        <w:r>
          <w:rPr>
            <w:color w:val="0000FF"/>
          </w:rPr>
          <w:t>перечень</w:t>
        </w:r>
      </w:hyperlink>
      <w:r>
        <w:t xml:space="preserve"> иностранных государств,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персональных, не реже одного раза в год.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B97CE7" w:rsidRDefault="00B97CE7">
      <w:pPr>
        <w:pStyle w:val="ConsPlusNormal"/>
        <w:ind w:firstLine="540"/>
        <w:jc w:val="both"/>
      </w:pPr>
    </w:p>
    <w:p w:rsidR="00B97CE7" w:rsidRDefault="00B97CE7">
      <w:pPr>
        <w:pStyle w:val="ConsPlusNormal"/>
        <w:jc w:val="right"/>
      </w:pPr>
      <w:r>
        <w:t>Руководитель</w:t>
      </w:r>
    </w:p>
    <w:p w:rsidR="00B97CE7" w:rsidRDefault="00B97CE7">
      <w:pPr>
        <w:pStyle w:val="ConsPlusNormal"/>
        <w:jc w:val="right"/>
      </w:pPr>
      <w:r>
        <w:t>А.А.ЖАРОВ</w:t>
      </w:r>
    </w:p>
    <w:p w:rsidR="00B97CE7" w:rsidRDefault="00B97CE7">
      <w:pPr>
        <w:pStyle w:val="ConsPlusNormal"/>
        <w:jc w:val="right"/>
      </w:pPr>
    </w:p>
    <w:p w:rsidR="00B97CE7" w:rsidRDefault="00B97CE7">
      <w:pPr>
        <w:pStyle w:val="ConsPlusNormal"/>
        <w:jc w:val="right"/>
      </w:pPr>
    </w:p>
    <w:p w:rsidR="00B97CE7" w:rsidRDefault="00B97CE7">
      <w:pPr>
        <w:pStyle w:val="ConsPlusNormal"/>
        <w:jc w:val="right"/>
      </w:pPr>
    </w:p>
    <w:p w:rsidR="00B97CE7" w:rsidRDefault="00B97CE7">
      <w:pPr>
        <w:pStyle w:val="ConsPlusNormal"/>
        <w:jc w:val="right"/>
      </w:pPr>
    </w:p>
    <w:p w:rsidR="00B37D0B" w:rsidRDefault="00B37D0B">
      <w:pPr>
        <w:pStyle w:val="ConsPlusNormal"/>
        <w:jc w:val="right"/>
      </w:pPr>
    </w:p>
    <w:p w:rsidR="00B37D0B" w:rsidRDefault="00B37D0B">
      <w:pPr>
        <w:pStyle w:val="ConsPlusNormal"/>
        <w:jc w:val="right"/>
      </w:pPr>
    </w:p>
    <w:p w:rsidR="00B37D0B" w:rsidRDefault="00B37D0B">
      <w:pPr>
        <w:pStyle w:val="ConsPlusNormal"/>
        <w:jc w:val="right"/>
      </w:pPr>
    </w:p>
    <w:p w:rsidR="00B37D0B" w:rsidRDefault="00B37D0B">
      <w:pPr>
        <w:pStyle w:val="ConsPlusNormal"/>
        <w:jc w:val="right"/>
      </w:pPr>
    </w:p>
    <w:p w:rsidR="00B37D0B" w:rsidRDefault="00B37D0B">
      <w:pPr>
        <w:pStyle w:val="ConsPlusNormal"/>
        <w:jc w:val="right"/>
      </w:pPr>
    </w:p>
    <w:p w:rsidR="00B37D0B" w:rsidRDefault="00B37D0B">
      <w:pPr>
        <w:pStyle w:val="ConsPlusNormal"/>
        <w:jc w:val="right"/>
      </w:pPr>
    </w:p>
    <w:p w:rsidR="00B37D0B" w:rsidRDefault="00B37D0B">
      <w:pPr>
        <w:pStyle w:val="ConsPlusNormal"/>
        <w:jc w:val="right"/>
      </w:pPr>
    </w:p>
    <w:p w:rsidR="00B37D0B" w:rsidRDefault="00B37D0B">
      <w:pPr>
        <w:pStyle w:val="ConsPlusNormal"/>
        <w:jc w:val="right"/>
      </w:pPr>
    </w:p>
    <w:p w:rsidR="00B37D0B" w:rsidRDefault="00B37D0B">
      <w:pPr>
        <w:pStyle w:val="ConsPlusNormal"/>
        <w:jc w:val="right"/>
      </w:pPr>
    </w:p>
    <w:p w:rsidR="00B37D0B" w:rsidRDefault="00B37D0B">
      <w:pPr>
        <w:pStyle w:val="ConsPlusNormal"/>
        <w:jc w:val="right"/>
      </w:pPr>
    </w:p>
    <w:p w:rsidR="00B97CE7" w:rsidRDefault="00B97CE7">
      <w:pPr>
        <w:pStyle w:val="ConsPlusNormal"/>
        <w:jc w:val="right"/>
      </w:pPr>
    </w:p>
    <w:p w:rsidR="00B97CE7" w:rsidRDefault="00B97CE7">
      <w:pPr>
        <w:pStyle w:val="ConsPlusNormal"/>
        <w:jc w:val="right"/>
        <w:outlineLvl w:val="0"/>
      </w:pPr>
      <w:r>
        <w:lastRenderedPageBreak/>
        <w:t>Приложение N 1</w:t>
      </w:r>
    </w:p>
    <w:p w:rsidR="00B97CE7" w:rsidRDefault="00B97CE7">
      <w:pPr>
        <w:pStyle w:val="ConsPlusNormal"/>
        <w:jc w:val="right"/>
      </w:pPr>
      <w:r>
        <w:t>к приказу Федеральной службы</w:t>
      </w:r>
    </w:p>
    <w:p w:rsidR="00B97CE7" w:rsidRDefault="00B97CE7">
      <w:pPr>
        <w:pStyle w:val="ConsPlusNormal"/>
        <w:jc w:val="right"/>
      </w:pPr>
      <w:r>
        <w:t>по надзору в сфере связи,</w:t>
      </w:r>
    </w:p>
    <w:p w:rsidR="00B97CE7" w:rsidRDefault="00B97CE7">
      <w:pPr>
        <w:pStyle w:val="ConsPlusNormal"/>
        <w:jc w:val="right"/>
      </w:pPr>
      <w:r>
        <w:t>информационных технологий</w:t>
      </w:r>
    </w:p>
    <w:p w:rsidR="00B97CE7" w:rsidRDefault="00B97CE7">
      <w:pPr>
        <w:pStyle w:val="ConsPlusNormal"/>
        <w:jc w:val="right"/>
      </w:pPr>
      <w:r>
        <w:t>и массовых коммуникаций</w:t>
      </w:r>
    </w:p>
    <w:p w:rsidR="00B97CE7" w:rsidRDefault="00B97CE7">
      <w:pPr>
        <w:pStyle w:val="ConsPlusNormal"/>
        <w:jc w:val="right"/>
      </w:pPr>
      <w:r>
        <w:t>от 15 марта 2013 г. N 274</w:t>
      </w:r>
    </w:p>
    <w:p w:rsidR="00B97CE7" w:rsidRDefault="00B97CE7">
      <w:pPr>
        <w:pStyle w:val="ConsPlusNormal"/>
        <w:ind w:firstLine="540"/>
        <w:jc w:val="both"/>
      </w:pPr>
    </w:p>
    <w:p w:rsidR="00B97CE7" w:rsidRDefault="00B97CE7">
      <w:pPr>
        <w:pStyle w:val="ConsPlusTitle"/>
        <w:jc w:val="center"/>
      </w:pPr>
      <w:bookmarkStart w:id="0" w:name="P39"/>
      <w:bookmarkEnd w:id="0"/>
      <w:r>
        <w:t>ПЕРЕЧЕНЬ</w:t>
      </w:r>
    </w:p>
    <w:p w:rsidR="00B97CE7" w:rsidRDefault="00B97CE7">
      <w:pPr>
        <w:pStyle w:val="ConsPlusTitle"/>
        <w:jc w:val="center"/>
      </w:pPr>
      <w:r>
        <w:t>ИНОСТРАННЫХ ГОСУДАРСТВ, НЕ ЯВЛЯЮЩИХСЯ СТОРОНАМИ</w:t>
      </w:r>
    </w:p>
    <w:p w:rsidR="00B97CE7" w:rsidRDefault="00B97CE7">
      <w:pPr>
        <w:pStyle w:val="ConsPlusTitle"/>
        <w:jc w:val="center"/>
      </w:pPr>
      <w:r>
        <w:t>КОНВЕНЦИИ СОВЕТА ЕВРОПЫ О ЗАЩИТЕ ФИЗИЧЕСКИХ ЛИЦ</w:t>
      </w:r>
    </w:p>
    <w:p w:rsidR="00B97CE7" w:rsidRDefault="00B97CE7">
      <w:pPr>
        <w:pStyle w:val="ConsPlusTitle"/>
        <w:jc w:val="center"/>
      </w:pPr>
      <w:r>
        <w:t>ПРИ АВТОМАТИЗИРОВАННОЙ ОБРАБОТКЕ ПЕРСОНАЛЬНЫХ ДАННЫХ</w:t>
      </w:r>
    </w:p>
    <w:p w:rsidR="00B97CE7" w:rsidRDefault="00B97CE7">
      <w:pPr>
        <w:pStyle w:val="ConsPlusTitle"/>
        <w:jc w:val="center"/>
      </w:pPr>
      <w:r>
        <w:t>И ОБЕСПЕЧИВАЮЩИХ АДЕКВАТНУЮ ЗАЩИТУ ПРАВ</w:t>
      </w:r>
    </w:p>
    <w:p w:rsidR="00B97CE7" w:rsidRDefault="00B97CE7">
      <w:pPr>
        <w:pStyle w:val="ConsPlusTitle"/>
        <w:jc w:val="center"/>
      </w:pPr>
      <w:r>
        <w:t>СУБЪЕКТОВ ПЕРСОНАЛЬНЫХ</w:t>
      </w:r>
    </w:p>
    <w:p w:rsidR="00B97CE7" w:rsidRDefault="00B97CE7">
      <w:pPr>
        <w:pStyle w:val="ConsPlusNormal"/>
        <w:jc w:val="center"/>
      </w:pPr>
    </w:p>
    <w:p w:rsidR="00B97CE7" w:rsidRDefault="00B97CE7">
      <w:pPr>
        <w:pStyle w:val="ConsPlusNormal"/>
        <w:ind w:firstLine="540"/>
        <w:jc w:val="both"/>
      </w:pPr>
      <w:r>
        <w:t>Австралия - Австралийский союз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Аргентинская Республика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Государство Израиль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Канада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Королевство Марокко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Малайзия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Мексиканские Соединенные Штаты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Монголия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Новая Зеландия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Республика Ангола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Республика Бенин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Республика Кабо-Верде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Республика Корея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Республика Перу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Республика Сенегал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Тунисская Республика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Республика Чили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Специальный административный район Гонконг Китайской Народной Республики</w:t>
      </w:r>
    </w:p>
    <w:p w:rsidR="00B97CE7" w:rsidRDefault="00B97CE7">
      <w:pPr>
        <w:pStyle w:val="ConsPlusNormal"/>
        <w:spacing w:before="220"/>
        <w:ind w:firstLine="540"/>
        <w:jc w:val="both"/>
      </w:pPr>
      <w:r>
        <w:t>Швейцарская Конфедерация</w:t>
      </w:r>
    </w:p>
    <w:p w:rsidR="00B97CE7" w:rsidRDefault="00B97CE7">
      <w:pPr>
        <w:pStyle w:val="ConsPlusNormal"/>
        <w:ind w:firstLine="540"/>
        <w:jc w:val="both"/>
      </w:pPr>
    </w:p>
    <w:p w:rsidR="00B97CE7" w:rsidRDefault="00B97CE7">
      <w:pPr>
        <w:pStyle w:val="ConsPlusNormal"/>
        <w:ind w:firstLine="540"/>
        <w:jc w:val="both"/>
      </w:pPr>
      <w:bookmarkStart w:id="1" w:name="_GoBack"/>
      <w:bookmarkEnd w:id="1"/>
    </w:p>
    <w:p w:rsidR="00B97CE7" w:rsidRDefault="00B97C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7C39" w:rsidRDefault="00677C39"/>
    <w:sectPr w:rsidR="00677C39" w:rsidSect="0079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CE7"/>
    <w:rsid w:val="00677C39"/>
    <w:rsid w:val="00B37D0B"/>
    <w:rsid w:val="00B9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7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7C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7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131CA1A3BD984FCFD221567A9899759A02BFA815BAB5B2CC62AD0547F878FA3A440874490372CCd60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Егорова Ольга Сергеевна</cp:lastModifiedBy>
  <cp:revision>2</cp:revision>
  <dcterms:created xsi:type="dcterms:W3CDTF">2017-08-17T10:01:00Z</dcterms:created>
  <dcterms:modified xsi:type="dcterms:W3CDTF">2017-08-17T10:01:00Z</dcterms:modified>
</cp:coreProperties>
</file>